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918CA" w14:textId="42E7C6B9" w:rsidR="00E4095B" w:rsidRPr="006A1A56" w:rsidRDefault="006A1A56" w:rsidP="00E4095B">
      <w:pPr>
        <w:jc w:val="center"/>
        <w:rPr>
          <w:rFonts w:ascii="Georgia" w:hAnsi="Georgia"/>
          <w:sz w:val="32"/>
          <w:szCs w:val="32"/>
        </w:rPr>
      </w:pPr>
      <w:r>
        <w:rPr>
          <w:noProof/>
        </w:rPr>
        <w:drawing>
          <wp:anchor distT="0" distB="0" distL="114300" distR="114300" simplePos="0" relativeHeight="251664384" behindDoc="0" locked="0" layoutInCell="1" allowOverlap="1" wp14:anchorId="4FD49284" wp14:editId="11718C5E">
            <wp:simplePos x="0" y="0"/>
            <wp:positionH relativeFrom="margin">
              <wp:posOffset>5686425</wp:posOffset>
            </wp:positionH>
            <wp:positionV relativeFrom="paragraph">
              <wp:posOffset>-733425</wp:posOffset>
            </wp:positionV>
            <wp:extent cx="971550" cy="895350"/>
            <wp:effectExtent l="0" t="0" r="0" b="0"/>
            <wp:wrapNone/>
            <wp:docPr id="815153063" name="Picture 815153063" descr="Image result for GFW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FWC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0AF80502" wp14:editId="79DE6E6E">
            <wp:simplePos x="0" y="0"/>
            <wp:positionH relativeFrom="margin">
              <wp:posOffset>-762000</wp:posOffset>
            </wp:positionH>
            <wp:positionV relativeFrom="paragraph">
              <wp:posOffset>-781050</wp:posOffset>
            </wp:positionV>
            <wp:extent cx="971550" cy="895350"/>
            <wp:effectExtent l="0" t="0" r="0" b="0"/>
            <wp:wrapNone/>
            <wp:docPr id="741814931" name="Picture 741814931" descr="Image result for GFW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FWC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w="9525">
                      <a:noFill/>
                      <a:miter lim="800000"/>
                      <a:headEnd/>
                      <a:tailEnd/>
                    </a:ln>
                  </pic:spPr>
                </pic:pic>
              </a:graphicData>
            </a:graphic>
          </wp:anchor>
        </w:drawing>
      </w:r>
      <w:r w:rsidR="00E4095B" w:rsidRPr="006A1A56">
        <w:rPr>
          <w:rFonts w:ascii="Georgia" w:hAnsi="Georgia"/>
          <w:sz w:val="32"/>
          <w:szCs w:val="32"/>
        </w:rPr>
        <w:t>GFWC/CT is inviting you to an online fundraiser for GFWC Jewelry.</w:t>
      </w:r>
      <w:r w:rsidR="00CD0DF4">
        <w:rPr>
          <w:rFonts w:ascii="Georgia" w:hAnsi="Georgia"/>
          <w:sz w:val="32"/>
          <w:szCs w:val="32"/>
        </w:rPr>
        <w:t xml:space="preserve"> </w:t>
      </w:r>
      <w:r w:rsidR="00E4095B" w:rsidRPr="006A1A56">
        <w:rPr>
          <w:rFonts w:ascii="Georgia" w:hAnsi="Georgia"/>
          <w:sz w:val="32"/>
          <w:szCs w:val="32"/>
        </w:rPr>
        <w:t>This is an online sale and will run from October 28, 2023 to November 28, 2023. The website to purchase these very pretty and affordable items that are usually only available at International Conventions is</w:t>
      </w:r>
      <w:r>
        <w:rPr>
          <w:rFonts w:ascii="Georgia" w:hAnsi="Georgia"/>
          <w:sz w:val="32"/>
          <w:szCs w:val="32"/>
        </w:rPr>
        <w:t xml:space="preserve">: </w:t>
      </w:r>
      <w:r w:rsidR="00E4095B" w:rsidRPr="006A1A56">
        <w:rPr>
          <w:rFonts w:ascii="Georgia" w:hAnsi="Georgia"/>
          <w:sz w:val="32"/>
          <w:szCs w:val="32"/>
        </w:rPr>
        <w:t xml:space="preserve"> </w:t>
      </w:r>
      <w:hyperlink r:id="rId5" w:history="1">
        <w:r w:rsidR="00E4095B" w:rsidRPr="006A1A56">
          <w:rPr>
            <w:rStyle w:val="Hyperlink"/>
            <w:rFonts w:ascii="Georgia" w:hAnsi="Georgia"/>
            <w:sz w:val="32"/>
            <w:szCs w:val="32"/>
          </w:rPr>
          <w:t>www.ladyjayne.com</w:t>
        </w:r>
      </w:hyperlink>
      <w:r w:rsidR="00E4095B" w:rsidRPr="006A1A56">
        <w:rPr>
          <w:rFonts w:ascii="Georgia" w:hAnsi="Georgia"/>
          <w:sz w:val="32"/>
          <w:szCs w:val="32"/>
        </w:rPr>
        <w:t>.</w:t>
      </w:r>
    </w:p>
    <w:p w14:paraId="036C8633" w14:textId="77777777" w:rsidR="006A1A56" w:rsidRPr="006A1A56" w:rsidRDefault="00E4095B" w:rsidP="00E4095B">
      <w:pPr>
        <w:jc w:val="center"/>
        <w:rPr>
          <w:rFonts w:ascii="Georgia" w:hAnsi="Georgia"/>
          <w:sz w:val="32"/>
          <w:szCs w:val="32"/>
        </w:rPr>
      </w:pPr>
      <w:r w:rsidRPr="006A1A56">
        <w:rPr>
          <w:rFonts w:ascii="Georgia" w:hAnsi="Georgia"/>
          <w:sz w:val="32"/>
          <w:szCs w:val="32"/>
        </w:rPr>
        <w:t>There are 5 items that are picture</w:t>
      </w:r>
      <w:r w:rsidR="006A1A56" w:rsidRPr="006A1A56">
        <w:rPr>
          <w:rFonts w:ascii="Georgia" w:hAnsi="Georgia"/>
          <w:sz w:val="32"/>
          <w:szCs w:val="32"/>
        </w:rPr>
        <w:t>d</w:t>
      </w:r>
      <w:r w:rsidRPr="006A1A56">
        <w:rPr>
          <w:rFonts w:ascii="Georgia" w:hAnsi="Georgia"/>
          <w:sz w:val="32"/>
          <w:szCs w:val="32"/>
        </w:rPr>
        <w:t xml:space="preserve"> on the website but Jayne can modify your personal requests and mix and match pieces to your style. Her website provides contact information and her email is </w:t>
      </w:r>
      <w:hyperlink r:id="rId6" w:history="1">
        <w:r w:rsidRPr="006A1A56">
          <w:rPr>
            <w:rStyle w:val="Hyperlink"/>
            <w:rFonts w:ascii="Georgia" w:hAnsi="Georgia"/>
            <w:sz w:val="32"/>
            <w:szCs w:val="32"/>
          </w:rPr>
          <w:t>sales@ladyjayne.com</w:t>
        </w:r>
      </w:hyperlink>
      <w:r w:rsidRPr="006A1A56">
        <w:rPr>
          <w:rFonts w:ascii="Georgia" w:hAnsi="Georgia"/>
          <w:sz w:val="32"/>
          <w:szCs w:val="32"/>
        </w:rPr>
        <w:t xml:space="preserve">  </w:t>
      </w:r>
    </w:p>
    <w:p w14:paraId="6EB19EBF" w14:textId="6FD6183B" w:rsidR="00E4095B" w:rsidRPr="006A1A56" w:rsidRDefault="00E4095B" w:rsidP="00E4095B">
      <w:pPr>
        <w:jc w:val="center"/>
        <w:rPr>
          <w:rFonts w:ascii="Georgia" w:hAnsi="Georgia"/>
          <w:sz w:val="32"/>
          <w:szCs w:val="32"/>
        </w:rPr>
      </w:pPr>
      <w:r w:rsidRPr="006A1A56">
        <w:rPr>
          <w:rFonts w:ascii="Georgia" w:hAnsi="Georgia"/>
          <w:sz w:val="32"/>
          <w:szCs w:val="32"/>
        </w:rPr>
        <w:t>Please mention our special code for preferred pricing as GFWC/CT.</w:t>
      </w:r>
    </w:p>
    <w:p w14:paraId="149B1C29" w14:textId="60B5E929" w:rsidR="00E4095B" w:rsidRPr="006A1A56" w:rsidRDefault="006A1A56" w:rsidP="006A1A56">
      <w:pPr>
        <w:jc w:val="center"/>
        <w:rPr>
          <w:rFonts w:ascii="Georgia" w:hAnsi="Georgia"/>
          <w:sz w:val="32"/>
          <w:szCs w:val="32"/>
        </w:rPr>
      </w:pPr>
      <w:r w:rsidRPr="006A1A56">
        <w:rPr>
          <w:rFonts w:ascii="Georgia" w:hAnsi="Georgia"/>
          <w:noProof/>
          <w:sz w:val="32"/>
          <w:szCs w:val="32"/>
        </w:rPr>
        <w:drawing>
          <wp:anchor distT="0" distB="0" distL="114300" distR="114300" simplePos="0" relativeHeight="251658240" behindDoc="1" locked="0" layoutInCell="1" allowOverlap="1" wp14:anchorId="4B357A4D" wp14:editId="5F3593DD">
            <wp:simplePos x="0" y="0"/>
            <wp:positionH relativeFrom="column">
              <wp:posOffset>209550</wp:posOffset>
            </wp:positionH>
            <wp:positionV relativeFrom="paragraph">
              <wp:posOffset>457835</wp:posOffset>
            </wp:positionV>
            <wp:extent cx="923925" cy="1066800"/>
            <wp:effectExtent l="0" t="0" r="9525" b="0"/>
            <wp:wrapTight wrapText="bothSides">
              <wp:wrapPolygon edited="0">
                <wp:start x="0" y="0"/>
                <wp:lineTo x="0" y="21214"/>
                <wp:lineTo x="21377" y="21214"/>
                <wp:lineTo x="21377" y="0"/>
                <wp:lineTo x="0" y="0"/>
              </wp:wrapPolygon>
            </wp:wrapTight>
            <wp:docPr id="4" name="Picture 3" descr="GFWC Expandable Brace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FWC Expandable Bracel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1A56">
        <w:rPr>
          <w:rFonts w:ascii="Georgia" w:hAnsi="Georgia"/>
          <w:sz w:val="32"/>
          <w:szCs w:val="32"/>
        </w:rPr>
        <w:t>Here are three samplings of the very affordable pricing and very pretty pieces that she designs!</w:t>
      </w:r>
    </w:p>
    <w:p w14:paraId="1FBEA816" w14:textId="0EE0CA19" w:rsidR="00E4095B" w:rsidRDefault="00E4095B"/>
    <w:p w14:paraId="58260562" w14:textId="6E790517" w:rsidR="00E4095B" w:rsidRDefault="00E4095B"/>
    <w:p w14:paraId="4C56646E" w14:textId="0D729CB0" w:rsidR="00D961AC" w:rsidRDefault="006A1A56">
      <w:r>
        <w:t>E</w:t>
      </w:r>
      <w:r w:rsidR="00DE618C">
        <w:t xml:space="preserve">xpandable bracelet $39.95 </w:t>
      </w:r>
    </w:p>
    <w:p w14:paraId="471FC9FD" w14:textId="00F1BD8B" w:rsidR="00DE618C" w:rsidRDefault="006A1A56">
      <w:pPr>
        <w:rPr>
          <w:noProof/>
        </w:rPr>
      </w:pPr>
      <w:r>
        <w:rPr>
          <w:noProof/>
        </w:rPr>
        <w:drawing>
          <wp:anchor distT="0" distB="0" distL="114300" distR="114300" simplePos="0" relativeHeight="251660288" behindDoc="1" locked="0" layoutInCell="1" allowOverlap="1" wp14:anchorId="0BB3A6C4" wp14:editId="53BEAE50">
            <wp:simplePos x="0" y="0"/>
            <wp:positionH relativeFrom="column">
              <wp:posOffset>209550</wp:posOffset>
            </wp:positionH>
            <wp:positionV relativeFrom="paragraph">
              <wp:posOffset>151765</wp:posOffset>
            </wp:positionV>
            <wp:extent cx="881380" cy="1190625"/>
            <wp:effectExtent l="0" t="0" r="0" b="9525"/>
            <wp:wrapTight wrapText="bothSides">
              <wp:wrapPolygon edited="0">
                <wp:start x="0" y="0"/>
                <wp:lineTo x="0" y="21427"/>
                <wp:lineTo x="21009" y="21427"/>
                <wp:lineTo x="21009" y="0"/>
                <wp:lineTo x="0" y="0"/>
              </wp:wrapPolygon>
            </wp:wrapTight>
            <wp:docPr id="1" name="Picture 1" descr="GFWC Crystal Dog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WC Crystal Dog T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138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4FBDE" w14:textId="62A6E3F8" w:rsidR="00DE618C" w:rsidRDefault="00DE618C">
      <w:pPr>
        <w:rPr>
          <w:noProof/>
        </w:rPr>
      </w:pPr>
    </w:p>
    <w:p w14:paraId="76CD47A5" w14:textId="6CA5A126" w:rsidR="00E4095B" w:rsidRDefault="00DE618C">
      <w:pPr>
        <w:rPr>
          <w:noProof/>
        </w:rPr>
      </w:pPr>
      <w:r>
        <w:rPr>
          <w:noProof/>
        </w:rPr>
        <w:t xml:space="preserve"> </w:t>
      </w:r>
    </w:p>
    <w:p w14:paraId="338767CB" w14:textId="4712A1AF" w:rsidR="00E4095B" w:rsidRDefault="00DE618C" w:rsidP="00E4095B">
      <w:r>
        <w:rPr>
          <w:noProof/>
        </w:rPr>
        <w:t xml:space="preserve">Dog tag style $39.95 </w:t>
      </w:r>
    </w:p>
    <w:p w14:paraId="52464C3F" w14:textId="6AF24AD5" w:rsidR="00E4095B" w:rsidRDefault="00E4095B" w:rsidP="00E4095B"/>
    <w:p w14:paraId="7C5CE307" w14:textId="6C2DCA6F" w:rsidR="006A1A56" w:rsidRDefault="006A1A56" w:rsidP="00E4095B">
      <w:r>
        <w:rPr>
          <w:noProof/>
        </w:rPr>
        <w:drawing>
          <wp:anchor distT="0" distB="0" distL="114300" distR="114300" simplePos="0" relativeHeight="251659264" behindDoc="1" locked="0" layoutInCell="1" allowOverlap="1" wp14:anchorId="6320D13A" wp14:editId="1190FD6F">
            <wp:simplePos x="0" y="0"/>
            <wp:positionH relativeFrom="column">
              <wp:posOffset>212725</wp:posOffset>
            </wp:positionH>
            <wp:positionV relativeFrom="paragraph">
              <wp:posOffset>26035</wp:posOffset>
            </wp:positionV>
            <wp:extent cx="873760" cy="1114425"/>
            <wp:effectExtent l="0" t="0" r="2540" b="9525"/>
            <wp:wrapTight wrapText="bothSides">
              <wp:wrapPolygon edited="0">
                <wp:start x="0" y="0"/>
                <wp:lineTo x="0" y="21415"/>
                <wp:lineTo x="21192" y="21415"/>
                <wp:lineTo x="21192" y="0"/>
                <wp:lineTo x="0" y="0"/>
              </wp:wrapPolygon>
            </wp:wrapTight>
            <wp:docPr id="3" name="Picture 2" descr="GFWC Square Meda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FWC Square Medall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376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88EB0E" w14:textId="77777777" w:rsidR="006A1A56" w:rsidRDefault="006A1A56" w:rsidP="00E4095B"/>
    <w:p w14:paraId="7E5B61A7" w14:textId="7AAE323A" w:rsidR="00E4095B" w:rsidRDefault="00E4095B" w:rsidP="00E4095B">
      <w:r>
        <w:t xml:space="preserve">Square Medallion $59.95 </w:t>
      </w:r>
    </w:p>
    <w:p w14:paraId="4650F70C" w14:textId="3E13B34A" w:rsidR="00DE618C" w:rsidRDefault="00DE618C"/>
    <w:p w14:paraId="684CDBE4" w14:textId="77777777" w:rsidR="006A1A56" w:rsidRPr="006A1A56" w:rsidRDefault="006A1A56" w:rsidP="006A1A56">
      <w:pPr>
        <w:spacing w:after="0"/>
        <w:jc w:val="center"/>
        <w:rPr>
          <w:rFonts w:ascii="Georgia" w:hAnsi="Georgia"/>
          <w:sz w:val="8"/>
          <w:szCs w:val="8"/>
        </w:rPr>
      </w:pPr>
    </w:p>
    <w:p w14:paraId="7E1E0B0B" w14:textId="4C22A626" w:rsidR="006A1A56" w:rsidRDefault="006A1A56" w:rsidP="006A1A56">
      <w:pPr>
        <w:spacing w:after="0"/>
        <w:jc w:val="center"/>
        <w:rPr>
          <w:rFonts w:ascii="Georgia" w:hAnsi="Georgia"/>
          <w:sz w:val="32"/>
          <w:szCs w:val="32"/>
        </w:rPr>
      </w:pPr>
      <w:r w:rsidRPr="006A1A56">
        <w:rPr>
          <w:rFonts w:ascii="Georgia" w:hAnsi="Georgia"/>
          <w:sz w:val="32"/>
          <w:szCs w:val="32"/>
        </w:rPr>
        <w:t xml:space="preserve">Thank you for the support to GFWC/CT and </w:t>
      </w:r>
    </w:p>
    <w:p w14:paraId="75FC13BA" w14:textId="0312AA5B" w:rsidR="006A1A56" w:rsidRDefault="006A1A56" w:rsidP="006A1A56">
      <w:pPr>
        <w:jc w:val="center"/>
        <w:rPr>
          <w:rFonts w:ascii="Georgia" w:hAnsi="Georgia"/>
          <w:sz w:val="32"/>
          <w:szCs w:val="32"/>
        </w:rPr>
      </w:pPr>
      <w:r w:rsidRPr="006A1A56">
        <w:rPr>
          <w:rFonts w:ascii="Georgia" w:hAnsi="Georgia"/>
          <w:sz w:val="32"/>
          <w:szCs w:val="32"/>
        </w:rPr>
        <w:t>enjoy your beautiful pieces !</w:t>
      </w:r>
    </w:p>
    <w:p w14:paraId="789C9E9F" w14:textId="02D38320" w:rsidR="006A1A56" w:rsidRPr="006A1A56" w:rsidRDefault="006A1A56" w:rsidP="006A1A56">
      <w:pPr>
        <w:jc w:val="center"/>
        <w:rPr>
          <w:rFonts w:ascii="Georgia" w:hAnsi="Georgia"/>
          <w:sz w:val="32"/>
          <w:szCs w:val="32"/>
        </w:rPr>
      </w:pPr>
      <w:r>
        <w:rPr>
          <w:rFonts w:ascii="Georgia" w:hAnsi="Georgia"/>
          <w:sz w:val="32"/>
          <w:szCs w:val="32"/>
        </w:rPr>
        <w:t xml:space="preserve">Please remember that the sale closes promptly on November 28, 2023 at midnight! </w:t>
      </w:r>
    </w:p>
    <w:sectPr w:rsidR="006A1A56" w:rsidRPr="006A1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18C"/>
    <w:rsid w:val="006A1A56"/>
    <w:rsid w:val="00CD0DF4"/>
    <w:rsid w:val="00D961AC"/>
    <w:rsid w:val="00DE618C"/>
    <w:rsid w:val="00E40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F240"/>
  <w15:chartTrackingRefBased/>
  <w15:docId w15:val="{1298D5DC-D9F9-4DE4-AC25-A88B04A5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95B"/>
    <w:rPr>
      <w:color w:val="0563C1" w:themeColor="hyperlink"/>
      <w:u w:val="single"/>
    </w:rPr>
  </w:style>
  <w:style w:type="character" w:styleId="UnresolvedMention">
    <w:name w:val="Unresolved Mention"/>
    <w:basedOn w:val="DefaultParagraphFont"/>
    <w:uiPriority w:val="99"/>
    <w:semiHidden/>
    <w:unhideWhenUsed/>
    <w:rsid w:val="00E40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ladyjayne.com" TargetMode="External"/><Relationship Id="rId11" Type="http://schemas.openxmlformats.org/officeDocument/2006/relationships/theme" Target="theme/theme1.xml"/><Relationship Id="rId5" Type="http://schemas.openxmlformats.org/officeDocument/2006/relationships/hyperlink" Target="http://www.ladyjayne.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2</cp:revision>
  <dcterms:created xsi:type="dcterms:W3CDTF">2023-10-21T22:51:00Z</dcterms:created>
  <dcterms:modified xsi:type="dcterms:W3CDTF">2023-10-21T23:22:00Z</dcterms:modified>
</cp:coreProperties>
</file>